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2"/>
        <w:gridCol w:w="6536"/>
      </w:tblGrid>
      <w:tr w:rsidR="00772173" w14:paraId="2EB750B9" w14:textId="77777777" w:rsidTr="00AA6D9B">
        <w:trPr>
          <w:trHeight w:val="1976"/>
        </w:trPr>
        <w:tc>
          <w:tcPr>
            <w:tcW w:w="2081" w:type="dxa"/>
            <w:vAlign w:val="center"/>
          </w:tcPr>
          <w:p w14:paraId="1C29B5FF" w14:textId="77777777" w:rsidR="00772173" w:rsidRDefault="00772173" w:rsidP="00AA6D9B">
            <w:pPr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r w:rsidRPr="00A71A41">
              <w:rPr>
                <w:rFonts w:ascii="華康隸書體W7" w:eastAsia="華康隸書體W7"/>
                <w:b/>
                <w:noProof/>
                <w:sz w:val="32"/>
                <w:szCs w:val="32"/>
              </w:rPr>
              <w:drawing>
                <wp:inline distT="0" distB="0" distL="0" distR="0" wp14:anchorId="1D68475F" wp14:editId="4486D044">
                  <wp:extent cx="1432560" cy="1165860"/>
                  <wp:effectExtent l="0" t="0" r="0" b="0"/>
                  <wp:docPr id="8" name="圖片 8" descr="署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署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7" w:type="dxa"/>
          </w:tcPr>
          <w:p w14:paraId="0737C6B1" w14:textId="77777777" w:rsidR="00772173" w:rsidRPr="007E73BB" w:rsidRDefault="00772173" w:rsidP="00AA6D9B">
            <w:pPr>
              <w:ind w:leftChars="33" w:left="2541" w:hangingChars="615" w:hanging="2462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E73BB">
              <w:rPr>
                <w:rFonts w:ascii="標楷體" w:eastAsia="標楷體" w:hAnsi="標楷體" w:hint="eastAsia"/>
                <w:b/>
                <w:sz w:val="40"/>
                <w:szCs w:val="40"/>
              </w:rPr>
              <w:t>法務部行政執行署花蓮分署新聞稿</w:t>
            </w:r>
          </w:p>
          <w:p w14:paraId="01CE199F" w14:textId="727C3411" w:rsidR="00772173" w:rsidRPr="007E73BB" w:rsidRDefault="00772173" w:rsidP="00AA6D9B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發稿日期：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EC4B05">
              <w:rPr>
                <w:rFonts w:eastAsia="標楷體" w:hint="eastAsia"/>
                <w:sz w:val="26"/>
                <w:szCs w:val="26"/>
              </w:rPr>
              <w:t>4</w:t>
            </w:r>
            <w:r w:rsidRPr="007E73BB">
              <w:rPr>
                <w:rFonts w:eastAsia="標楷體" w:hAnsi="標楷體"/>
                <w:sz w:val="26"/>
                <w:szCs w:val="26"/>
              </w:rPr>
              <w:t>年</w:t>
            </w:r>
            <w:r w:rsidR="00BA7815">
              <w:rPr>
                <w:rFonts w:eastAsia="標楷體" w:hAnsi="標楷體" w:hint="eastAsia"/>
                <w:sz w:val="26"/>
                <w:szCs w:val="26"/>
              </w:rPr>
              <w:t>8</w:t>
            </w:r>
            <w:r w:rsidRPr="00D40DCD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EC4B05">
              <w:rPr>
                <w:rFonts w:eastAsia="標楷體" w:hAnsi="標楷體" w:hint="eastAsia"/>
                <w:color w:val="000000"/>
                <w:sz w:val="26"/>
                <w:szCs w:val="26"/>
              </w:rPr>
              <w:t>2</w:t>
            </w:r>
            <w:r w:rsidR="00BA7815">
              <w:rPr>
                <w:rFonts w:eastAsia="標楷體" w:hAnsi="標楷體" w:hint="eastAsia"/>
                <w:color w:val="000000"/>
                <w:sz w:val="26"/>
                <w:szCs w:val="26"/>
              </w:rPr>
              <w:t>5</w:t>
            </w:r>
            <w:r w:rsidRPr="004A7318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</w:p>
          <w:p w14:paraId="5AB98768" w14:textId="77777777" w:rsidR="00772173" w:rsidRPr="007E73BB" w:rsidRDefault="00772173" w:rsidP="00AA6D9B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發稿</w:t>
            </w:r>
            <w:r>
              <w:rPr>
                <w:rFonts w:eastAsia="標楷體" w:hAnsi="標楷體"/>
                <w:sz w:val="26"/>
                <w:szCs w:val="26"/>
              </w:rPr>
              <w:t>機關：法務部行政執行署花蓮分署</w:t>
            </w:r>
          </w:p>
          <w:p w14:paraId="1A8C85CA" w14:textId="77777777" w:rsidR="00772173" w:rsidRPr="007E73BB" w:rsidRDefault="00772173" w:rsidP="00AA6D9B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聯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  <w:szCs w:val="26"/>
              </w:rPr>
              <w:t>絡</w:t>
            </w:r>
            <w:r w:rsidRPr="007E73BB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Ansi="標楷體"/>
                <w:sz w:val="26"/>
                <w:szCs w:val="26"/>
              </w:rPr>
              <w:t>人：行政執行官</w:t>
            </w:r>
            <w:r>
              <w:rPr>
                <w:rFonts w:eastAsia="標楷體" w:hAnsi="標楷體" w:hint="eastAsia"/>
                <w:sz w:val="26"/>
                <w:szCs w:val="26"/>
              </w:rPr>
              <w:t>邱俊諭</w:t>
            </w:r>
          </w:p>
          <w:p w14:paraId="1BF55B2B" w14:textId="77777777" w:rsidR="00772173" w:rsidRDefault="00772173" w:rsidP="00AA6D9B">
            <w:pPr>
              <w:ind w:firstLineChars="500" w:firstLine="1300"/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連絡電話：</w:t>
            </w:r>
            <w:r w:rsidRPr="007E73BB">
              <w:rPr>
                <w:rFonts w:eastAsia="標楷體"/>
                <w:sz w:val="26"/>
                <w:szCs w:val="26"/>
              </w:rPr>
              <w:t>03-834-8516</w:t>
            </w:r>
          </w:p>
        </w:tc>
      </w:tr>
    </w:tbl>
    <w:p w14:paraId="49A0835A" w14:textId="77777777" w:rsidR="00772173" w:rsidRDefault="00772173" w:rsidP="00772173">
      <w:pPr>
        <w:rPr>
          <w:rFonts w:ascii="新細明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0A8DC" wp14:editId="658A9F77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486400" cy="1905"/>
                <wp:effectExtent l="0" t="19050" r="19050" b="3619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784466" id="直線接點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85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w0MQIAADQEAAAOAAAAZHJzL2Uyb0RvYy54bWysU82O0zAQviPxDpbv3SQl7bZR0xVqWi4L&#10;VNrlAVzbaSwc27LdphXiFXgAkLjxBkgceB9WvAVj90dbuCBEDs7Ynvnmm5nPk5tdK9GWWye0KnF2&#10;lWLEFdVMqHWJ39wveiOMnCeKEakVL/GeO3wzffpk0pmC93WjJeMWAYhyRWdK3HhviiRxtOEtcVfa&#10;cAWXtbYt8bC164RZ0gF6K5N+mg6TTltmrKbcOTitDpd4GvHrmlP/uq4d90iWGLj5uNq4rsKaTCek&#10;WFtiGkGPNMg/sGiJUJD0DFURT9DGij+gWkGtdrr2V1S3ia5rQXmsAarJ0t+quWuI4bEWaI4z5za5&#10;/wdLX22XFglW4jFGirQwoodPXx++ffzx4cvP75/ROHSoM64Ax5la2lAj3ak7c6vpW4eUnjVErXlk&#10;er83EJ6FiOQiJGycgTyr7qVm4EM2Xsd27WrbBkhoBNrFqezPU+E7jygcDvLRME9heBTusnE6iAlI&#10;cYo11vkXXLcoGCWWQoWekYJsb50PXEhxcgnHSi+ElHHuUqGuxP3R4HoQI5yWgoXb4OfsejWTFm1J&#10;kE78jokv3KzeKBbRGk7Y/Gh7IuTBhuxSBTwoB/gcrYM23o3T8Xw0H+W9vD+c9/K0qnrPF7O8N1xk&#10;14PqWTWbVdn7QC3Li0YwxlVgd9Jplv+dDo4v5qCws1LPfUgu0WPDgOzpH0nHeYYRHsSw0my/tKc5&#10;gzSj8/EZBe0/3oP9+LFPfwEAAP//AwBQSwMEFAAGAAgAAAAhAM6UFBzcAAAABgEAAA8AAABkcnMv&#10;ZG93bnJldi54bWxMj09Lw0AQxe+C32EZwYu0G//FELMpteBNClYpHifJNAlmZ8Putkm/veNJj++9&#10;4b3fFKvZDupEPvSODdwuE1DEtWt6bg18frwuMlAhIjc4OCYDZwqwKi8vCswbN/E7nXaxVVLCIUcD&#10;XYxjrnWoO7IYlm4kluzgvMUo0re68ThJuR30XZKk2mLPstDhSJuO6u/d0RqocbvZ4mGvJ4xf65eb&#10;6u3s28yY66t5/Qwq0hz/juEXX9ChFKbKHbkJajAgj0QD949PoCTN0gcxKjHSBHRZ6P/45Q8AAAD/&#10;/wMAUEsBAi0AFAAGAAgAAAAhALaDOJL+AAAA4QEAABMAAAAAAAAAAAAAAAAAAAAAAFtDb250ZW50&#10;X1R5cGVzXS54bWxQSwECLQAUAAYACAAAACEAOP0h/9YAAACUAQAACwAAAAAAAAAAAAAAAAAvAQAA&#10;X3JlbHMvLnJlbHNQSwECLQAUAAYACAAAACEAJGssNDECAAA0BAAADgAAAAAAAAAAAAAAAAAuAgAA&#10;ZHJzL2Uyb0RvYy54bWxQSwECLQAUAAYACAAAACEAzpQUHNwAAAAGAQAADwAAAAAAAAAAAAAAAACL&#10;BAAAZHJzL2Rvd25yZXYueG1sUEsFBgAAAAAEAAQA8wAAAJQFAAAAAA==&#10;" strokeweight="2.25pt"/>
            </w:pict>
          </mc:Fallback>
        </mc:AlternateContent>
      </w:r>
    </w:p>
    <w:p w14:paraId="49750F13" w14:textId="5F5F15A2" w:rsidR="00BA7815" w:rsidRPr="00BA7815" w:rsidRDefault="00BA7815" w:rsidP="00BA7815">
      <w:pPr>
        <w:spacing w:afterLines="50" w:after="180" w:line="46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BA7815">
        <w:rPr>
          <w:rFonts w:ascii="標楷體" w:eastAsia="標楷體" w:hAnsi="標楷體" w:hint="eastAsia"/>
          <w:b/>
          <w:sz w:val="38"/>
          <w:szCs w:val="38"/>
        </w:rPr>
        <w:t>蘇姓少年2</w:t>
      </w:r>
      <w:r w:rsidR="00BA6041">
        <w:rPr>
          <w:rFonts w:ascii="標楷體" w:eastAsia="標楷體" w:hAnsi="標楷體" w:hint="eastAsia"/>
          <w:b/>
          <w:sz w:val="38"/>
          <w:szCs w:val="38"/>
        </w:rPr>
        <w:t>2</w:t>
      </w:r>
      <w:r w:rsidRPr="00BA7815">
        <w:rPr>
          <w:rFonts w:ascii="標楷體" w:eastAsia="標楷體" w:hAnsi="標楷體" w:hint="eastAsia"/>
          <w:b/>
          <w:sz w:val="38"/>
          <w:szCs w:val="38"/>
        </w:rPr>
        <w:t>次無照上路</w:t>
      </w:r>
      <w:r w:rsidR="000103A6">
        <w:rPr>
          <w:rFonts w:ascii="標楷體" w:eastAsia="標楷體" w:hAnsi="標楷體" w:hint="eastAsia"/>
          <w:b/>
          <w:sz w:val="38"/>
          <w:szCs w:val="38"/>
        </w:rPr>
        <w:t>如不定時炸彈</w:t>
      </w:r>
    </w:p>
    <w:p w14:paraId="68EF758B" w14:textId="39FD7A6A" w:rsidR="00772173" w:rsidRPr="00BA7815" w:rsidRDefault="00EC4B05" w:rsidP="00BA7815">
      <w:pPr>
        <w:spacing w:afterLines="50" w:after="180" w:line="46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BA7815">
        <w:rPr>
          <w:rFonts w:ascii="標楷體" w:eastAsia="標楷體" w:hAnsi="標楷體" w:hint="eastAsia"/>
          <w:b/>
          <w:sz w:val="38"/>
          <w:szCs w:val="38"/>
        </w:rPr>
        <w:t>花蓮分署</w:t>
      </w:r>
      <w:r w:rsidR="00BA7815" w:rsidRPr="00BA7815">
        <w:rPr>
          <w:rFonts w:ascii="標楷體" w:eastAsia="標楷體" w:hAnsi="標楷體" w:hint="eastAsia"/>
          <w:b/>
          <w:sz w:val="38"/>
          <w:szCs w:val="38"/>
        </w:rPr>
        <w:t>出手查封不動產追回罰鍰</w:t>
      </w:r>
    </w:p>
    <w:p w14:paraId="457D4510" w14:textId="41E1D412" w:rsidR="00772173" w:rsidRDefault="00BA7815" w:rsidP="00FB4C03">
      <w:pPr>
        <w:widowControl/>
        <w:spacing w:before="240" w:after="104" w:line="520" w:lineRule="exact"/>
        <w:ind w:firstLineChars="214" w:firstLine="685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花蓮縣壽豐鄉一位蘇姓少年（男</w:t>
      </w:r>
      <w:r w:rsidR="009825C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，現年21歲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</w:t>
      </w:r>
      <w:r w:rsidR="004E721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，自111年11月起至113年8月止，竟無照駕駛多達2</w:t>
      </w:r>
      <w:r w:rsidR="00BA60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2</w:t>
      </w:r>
      <w:r w:rsidR="004E721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次，</w:t>
      </w:r>
      <w:r w:rsidR="00483B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累</w:t>
      </w:r>
      <w:r w:rsidR="009958B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計</w:t>
      </w:r>
      <w:r w:rsidR="00483B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的罰單</w:t>
      </w:r>
      <w:r w:rsidR="004E721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，連同牌照稅、燃料費</w:t>
      </w:r>
      <w:r w:rsidR="00483B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高</w:t>
      </w:r>
      <w:r w:rsidR="004E721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達新臺幣</w:t>
      </w:r>
      <w:r w:rsidR="00BA60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40</w:t>
      </w:r>
      <w:r w:rsidR="004E7212" w:rsidRPr="00BA6041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萬餘元</w:t>
      </w:r>
      <w:r w:rsidR="004E721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，因</w:t>
      </w:r>
      <w:r w:rsidR="00FC2F3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蘇男拒不繳納</w:t>
      </w:r>
      <w:r w:rsidR="004E721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遭移送執行。花蓮分署受理後，旋即</w:t>
      </w:r>
      <w:r w:rsidR="0060748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發動強制執行，經執行人員親赴現場</w:t>
      </w:r>
      <w:r w:rsidR="004E721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查封不動產</w:t>
      </w:r>
      <w:r w:rsidR="0060748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後</w:t>
      </w:r>
      <w:r w:rsidR="004E721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60748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蘇男</w:t>
      </w:r>
      <w:r w:rsidR="004E721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已於日前</w:t>
      </w:r>
      <w:r w:rsidR="0060748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乖乖</w:t>
      </w:r>
      <w:r w:rsidR="004E721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繳清罰鍰。</w:t>
      </w:r>
    </w:p>
    <w:p w14:paraId="46EF3328" w14:textId="429AB2B3" w:rsidR="00772173" w:rsidRDefault="00325519" w:rsidP="00422F19">
      <w:pPr>
        <w:widowControl/>
        <w:spacing w:before="240" w:after="104" w:line="520" w:lineRule="exact"/>
        <w:ind w:firstLineChars="201" w:firstLine="643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花蓮分署表示，</w:t>
      </w:r>
      <w:r w:rsidR="00483B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蘇男自111年11月起</w:t>
      </w:r>
      <w:r w:rsidR="00050A6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的</w:t>
      </w:r>
      <w:r w:rsidR="00483B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2年內</w:t>
      </w:r>
      <w:r w:rsidR="00050A6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，竟</w:t>
      </w:r>
      <w:r w:rsidR="00483B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無照駕駛</w:t>
      </w:r>
      <w:r w:rsidR="00050A6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重型機車、小客車等</w:t>
      </w:r>
      <w:r w:rsidR="00483B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高達2</w:t>
      </w:r>
      <w:r w:rsidR="00BA60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2</w:t>
      </w:r>
      <w:r w:rsidR="00483B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次</w:t>
      </w:r>
      <w:r w:rsidR="00AD316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F7595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猶如</w:t>
      </w:r>
      <w:r w:rsidR="00AD316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不定時炸彈</w:t>
      </w:r>
      <w:r w:rsidR="00483B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AD316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案</w:t>
      </w:r>
      <w:r w:rsidR="00050A6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經交通部公路局臺北區監理所花蓮監理站</w:t>
      </w:r>
      <w:r w:rsidR="009958B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依道路交通管理處罰條例第21條第1、2項規定</w:t>
      </w:r>
      <w:r w:rsidR="00050A6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連續裁處罰鍰，</w:t>
      </w:r>
      <w:r w:rsidR="009958B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因逾期未繳而移送執行</w:t>
      </w:r>
      <w:r w:rsidR="00F15D2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r w:rsidR="009958B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花蓮分署自112年</w:t>
      </w:r>
      <w:r w:rsidR="00FB4C0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12</w:t>
      </w:r>
      <w:r w:rsidR="009958B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月起陸續受理蘇男裁罰案件，因</w:t>
      </w:r>
      <w:r w:rsidR="00AD316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其</w:t>
      </w:r>
      <w:r w:rsidR="009659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名下</w:t>
      </w:r>
      <w:r w:rsidR="009958B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無所得</w:t>
      </w:r>
      <w:r w:rsidR="004F05B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及存款</w:t>
      </w:r>
      <w:r w:rsidR="009958B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4F05B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為保全公法債權，花蓮分署</w:t>
      </w:r>
      <w:r w:rsidR="00FB4C0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立即就</w:t>
      </w:r>
      <w:r w:rsidR="00A9287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其壽豐鄉2筆土地，函</w:t>
      </w:r>
      <w:r w:rsidR="00FB4C0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請</w:t>
      </w:r>
      <w:r w:rsidR="00A9287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地政事務所辦理</w:t>
      </w:r>
      <w:r w:rsidR="009958B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查封</w:t>
      </w:r>
      <w:r w:rsidR="00A9287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登記</w:t>
      </w:r>
      <w:r w:rsidR="009958B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r w:rsidR="004F05B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其後</w:t>
      </w:r>
      <w:r w:rsidR="00A92870" w:rsidRPr="00FB4C03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經</w:t>
      </w:r>
      <w:r w:rsidR="004F05B1" w:rsidRPr="00FB4C03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多次催繳，至戶籍地查訪</w:t>
      </w:r>
      <w:r w:rsidR="00A92870" w:rsidRPr="00FB4C03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等</w:t>
      </w:r>
      <w:r w:rsidR="009659EA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，蘇男均置之不理。期間雖</w:t>
      </w:r>
      <w:r w:rsidR="00A9287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曾致電表</w:t>
      </w:r>
      <w:r w:rsidR="00FB4C0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達</w:t>
      </w:r>
      <w:r w:rsidR="00AD316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會到分署</w:t>
      </w:r>
      <w:r w:rsidR="00A9287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辦理分期繳納，</w:t>
      </w:r>
      <w:r w:rsidR="00AD316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惟始終未履行承諾</w:t>
      </w:r>
      <w:r w:rsidR="00FB4C0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。為督促其履行</w:t>
      </w:r>
      <w:r w:rsidR="00AD316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義務</w:t>
      </w:r>
      <w:r w:rsidR="00FB4C0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，花蓮分署</w:t>
      </w:r>
      <w:r w:rsidR="00A9287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於114年3月間派員赴現場查封土地</w:t>
      </w:r>
      <w:r w:rsidR="00FB4C0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，張貼封條，蘇男</w:t>
      </w:r>
      <w:r w:rsidR="00AD316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始驚覺土地</w:t>
      </w:r>
      <w:r w:rsidR="00422F1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將遭</w:t>
      </w:r>
      <w:r w:rsidR="00AD316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拍賣，已於日前</w:t>
      </w:r>
      <w:r w:rsidR="00FB4C0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繳清罰鍰。</w:t>
      </w:r>
    </w:p>
    <w:p w14:paraId="72730125" w14:textId="07705BD9" w:rsidR="00483B9A" w:rsidRPr="00483B9A" w:rsidRDefault="00325519" w:rsidP="00422F19">
      <w:pPr>
        <w:widowControl/>
        <w:spacing w:before="240" w:after="104" w:line="520" w:lineRule="exact"/>
        <w:ind w:firstLineChars="201" w:firstLine="643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無照駕駛事件頻傳，每每造成無辜民眾傷亡與家庭破碎。花蓮分署特別呼籲民眾</w:t>
      </w:r>
      <w:r w:rsidR="00FB4C0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切勿心存僥倖，以身試法。</w:t>
      </w:r>
      <w:r w:rsidR="00483B9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該分署將持續就無照駕駛裁罰案件強力執行，以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貫徹行政院「五打七安」政策，守護國人用路安全</w:t>
      </w:r>
      <w:r w:rsidR="00D84A98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！</w:t>
      </w:r>
    </w:p>
    <w:p w14:paraId="7AD81933" w14:textId="7403C7EC" w:rsidR="00FB4C03" w:rsidRDefault="005E2347" w:rsidP="00FB4C03">
      <w:pPr>
        <w:widowControl/>
        <w:spacing w:before="240" w:after="104"/>
        <w:jc w:val="both"/>
        <w:rPr>
          <w:rFonts w:ascii="標楷體" w:eastAsia="標楷體" w:hAnsi="標楷體"/>
          <w:sz w:val="32"/>
          <w:szCs w:val="32"/>
        </w:rPr>
      </w:pPr>
      <w:r w:rsidRPr="005E2347">
        <w:rPr>
          <w:rFonts w:ascii="標楷體" w:eastAsia="標楷體" w:hAnsi="標楷體"/>
          <w:noProof/>
          <w:sz w:val="32"/>
          <w:szCs w:val="32"/>
        </w:rPr>
        <w:lastRenderedPageBreak/>
        <w:drawing>
          <wp:inline distT="0" distB="0" distL="0" distR="0" wp14:anchorId="6ED936DD" wp14:editId="5469ED0C">
            <wp:extent cx="5760720" cy="3840480"/>
            <wp:effectExtent l="0" t="0" r="0" b="7620"/>
            <wp:docPr id="2" name="圖片 2" descr="D:\共享區行政業務(★★★★★)\綜合行政\新聞處理(★)\酒駕\花蓮分署現場查封蘇男壽豐鄉土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共享區行政業務(★★★★★)\綜合行政\新聞處理(★)\酒駕\花蓮分署現場查封蘇男壽豐鄉土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6E51DE" w14:textId="0EA8BFF0" w:rsidR="007A4263" w:rsidRPr="00A86AEE" w:rsidRDefault="00772173" w:rsidP="00D27249">
      <w:pPr>
        <w:widowControl/>
        <w:spacing w:before="240" w:after="104"/>
        <w:ind w:left="336" w:hangingChars="105" w:hanging="336"/>
        <w:jc w:val="both"/>
        <w:rPr>
          <w:rFonts w:ascii="標楷體" w:eastAsia="標楷體" w:hAnsi="標楷體"/>
          <w:sz w:val="32"/>
          <w:szCs w:val="32"/>
        </w:rPr>
      </w:pPr>
      <w:r w:rsidRPr="00A86AEE">
        <w:rPr>
          <w:rFonts w:ascii="標楷體" w:eastAsia="標楷體" w:hAnsi="標楷體" w:hint="eastAsia"/>
          <w:sz w:val="32"/>
          <w:szCs w:val="32"/>
        </w:rPr>
        <w:t>（</w:t>
      </w:r>
      <w:r w:rsidR="00A86AEE" w:rsidRPr="00A86AEE">
        <w:rPr>
          <w:rFonts w:ascii="標楷體" w:eastAsia="標楷體" w:hAnsi="標楷體" w:hint="eastAsia"/>
          <w:sz w:val="32"/>
          <w:szCs w:val="32"/>
        </w:rPr>
        <w:t>花蓮</w:t>
      </w:r>
      <w:r w:rsidR="00FB4C03">
        <w:rPr>
          <w:rFonts w:ascii="標楷體" w:eastAsia="標楷體" w:hAnsi="標楷體" w:hint="eastAsia"/>
          <w:sz w:val="32"/>
          <w:szCs w:val="32"/>
        </w:rPr>
        <w:t>分署現場查封蘇男壽豐鄉土地</w:t>
      </w:r>
      <w:r w:rsidRPr="00A86AEE">
        <w:rPr>
          <w:rFonts w:ascii="標楷體" w:eastAsia="標楷體" w:hAnsi="標楷體" w:hint="eastAsia"/>
          <w:sz w:val="32"/>
          <w:szCs w:val="32"/>
        </w:rPr>
        <w:t>）</w:t>
      </w:r>
    </w:p>
    <w:sectPr w:rsidR="007A4263" w:rsidRPr="00A86AEE" w:rsidSect="00712E0F">
      <w:pgSz w:w="11906" w:h="16838"/>
      <w:pgMar w:top="851" w:right="1274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2DB18" w14:textId="77777777" w:rsidR="00347721" w:rsidRDefault="00347721" w:rsidP="00BA6429">
      <w:r>
        <w:separator/>
      </w:r>
    </w:p>
  </w:endnote>
  <w:endnote w:type="continuationSeparator" w:id="0">
    <w:p w14:paraId="04399DD9" w14:textId="77777777" w:rsidR="00347721" w:rsidRDefault="00347721" w:rsidP="00B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D3AA4" w14:textId="77777777" w:rsidR="00347721" w:rsidRDefault="00347721" w:rsidP="00BA6429">
      <w:r>
        <w:separator/>
      </w:r>
    </w:p>
  </w:footnote>
  <w:footnote w:type="continuationSeparator" w:id="0">
    <w:p w14:paraId="04604010" w14:textId="77777777" w:rsidR="00347721" w:rsidRDefault="00347721" w:rsidP="00BA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73"/>
    <w:rsid w:val="000103A6"/>
    <w:rsid w:val="00050A6D"/>
    <w:rsid w:val="00063134"/>
    <w:rsid w:val="00071020"/>
    <w:rsid w:val="000976DB"/>
    <w:rsid w:val="000B4CEE"/>
    <w:rsid w:val="00137598"/>
    <w:rsid w:val="001759EA"/>
    <w:rsid w:val="00203550"/>
    <w:rsid w:val="00210BA6"/>
    <w:rsid w:val="002152E4"/>
    <w:rsid w:val="00216773"/>
    <w:rsid w:val="002174AE"/>
    <w:rsid w:val="00224AC7"/>
    <w:rsid w:val="00275EFD"/>
    <w:rsid w:val="002814D1"/>
    <w:rsid w:val="00313C04"/>
    <w:rsid w:val="00323C71"/>
    <w:rsid w:val="00325519"/>
    <w:rsid w:val="00347721"/>
    <w:rsid w:val="003A7B7D"/>
    <w:rsid w:val="003C2C4F"/>
    <w:rsid w:val="003C6545"/>
    <w:rsid w:val="003F46A0"/>
    <w:rsid w:val="00422F19"/>
    <w:rsid w:val="00431FE4"/>
    <w:rsid w:val="00441A0B"/>
    <w:rsid w:val="00483B9A"/>
    <w:rsid w:val="004A5424"/>
    <w:rsid w:val="004C2BD5"/>
    <w:rsid w:val="004C5C1E"/>
    <w:rsid w:val="004E0434"/>
    <w:rsid w:val="004E7212"/>
    <w:rsid w:val="004F05B1"/>
    <w:rsid w:val="004F287F"/>
    <w:rsid w:val="00530B58"/>
    <w:rsid w:val="005412D0"/>
    <w:rsid w:val="00570AA6"/>
    <w:rsid w:val="005B6842"/>
    <w:rsid w:val="005C1D3D"/>
    <w:rsid w:val="005D0D4F"/>
    <w:rsid w:val="005D38AD"/>
    <w:rsid w:val="005E2347"/>
    <w:rsid w:val="005F354D"/>
    <w:rsid w:val="0060748E"/>
    <w:rsid w:val="00627631"/>
    <w:rsid w:val="00631A98"/>
    <w:rsid w:val="006A0F70"/>
    <w:rsid w:val="006C6EE3"/>
    <w:rsid w:val="0070502B"/>
    <w:rsid w:val="00751176"/>
    <w:rsid w:val="007717C9"/>
    <w:rsid w:val="00772173"/>
    <w:rsid w:val="007A4263"/>
    <w:rsid w:val="008132C6"/>
    <w:rsid w:val="00842C50"/>
    <w:rsid w:val="00856D44"/>
    <w:rsid w:val="008D5CFD"/>
    <w:rsid w:val="008F6966"/>
    <w:rsid w:val="0093051D"/>
    <w:rsid w:val="00940971"/>
    <w:rsid w:val="00961990"/>
    <w:rsid w:val="009659EA"/>
    <w:rsid w:val="009825C2"/>
    <w:rsid w:val="0099290B"/>
    <w:rsid w:val="009958BC"/>
    <w:rsid w:val="009C5D32"/>
    <w:rsid w:val="009F77EE"/>
    <w:rsid w:val="00A01DA3"/>
    <w:rsid w:val="00A13985"/>
    <w:rsid w:val="00A77061"/>
    <w:rsid w:val="00A86AEE"/>
    <w:rsid w:val="00A92870"/>
    <w:rsid w:val="00A94E0B"/>
    <w:rsid w:val="00AD3166"/>
    <w:rsid w:val="00AF1743"/>
    <w:rsid w:val="00AF6328"/>
    <w:rsid w:val="00B30A6D"/>
    <w:rsid w:val="00B748E8"/>
    <w:rsid w:val="00BA6041"/>
    <w:rsid w:val="00BA6429"/>
    <w:rsid w:val="00BA7815"/>
    <w:rsid w:val="00BC1C04"/>
    <w:rsid w:val="00BD20E5"/>
    <w:rsid w:val="00BD2E54"/>
    <w:rsid w:val="00C03223"/>
    <w:rsid w:val="00C30FA0"/>
    <w:rsid w:val="00C657E5"/>
    <w:rsid w:val="00CB5CD5"/>
    <w:rsid w:val="00CE4FD3"/>
    <w:rsid w:val="00D0009C"/>
    <w:rsid w:val="00D27249"/>
    <w:rsid w:val="00D33355"/>
    <w:rsid w:val="00D4071E"/>
    <w:rsid w:val="00D5691B"/>
    <w:rsid w:val="00D84A98"/>
    <w:rsid w:val="00D931D0"/>
    <w:rsid w:val="00DA0A4F"/>
    <w:rsid w:val="00E212E6"/>
    <w:rsid w:val="00E453E6"/>
    <w:rsid w:val="00E959F8"/>
    <w:rsid w:val="00EC4B05"/>
    <w:rsid w:val="00F15D27"/>
    <w:rsid w:val="00F75951"/>
    <w:rsid w:val="00FB4C03"/>
    <w:rsid w:val="00FC080C"/>
    <w:rsid w:val="00F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16C05"/>
  <w15:chartTrackingRefBased/>
  <w15:docId w15:val="{439F5A55-CB94-46D2-9865-12DC06C2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21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74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642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6429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3C2C4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C2C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D9E1-21E7-4DC8-901E-425EE068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98</Words>
  <Characters>565</Characters>
  <Application>Microsoft Office Word</Application>
  <DocSecurity>0</DocSecurity>
  <Lines>4</Lines>
  <Paragraphs>1</Paragraphs>
  <ScaleCrop>false</ScaleCrop>
  <Company>MOJ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MOJ</cp:lastModifiedBy>
  <cp:revision>3</cp:revision>
  <cp:lastPrinted>2024-05-01T05:43:00Z</cp:lastPrinted>
  <dcterms:created xsi:type="dcterms:W3CDTF">2025-08-25T01:11:00Z</dcterms:created>
  <dcterms:modified xsi:type="dcterms:W3CDTF">2025-08-25T01:36:00Z</dcterms:modified>
</cp:coreProperties>
</file>